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5373" w14:textId="7898B04D" w:rsidR="00F404DE" w:rsidRPr="00BB34AC" w:rsidRDefault="00F404DE" w:rsidP="00BB34AC">
      <w:pPr>
        <w:pStyle w:val="NormalWeb"/>
        <w:shd w:val="clear" w:color="auto" w:fill="FFFFFF"/>
        <w:tabs>
          <w:tab w:val="left" w:pos="567"/>
        </w:tabs>
        <w:spacing w:before="120" w:beforeAutospacing="0" w:after="0" w:afterAutospacing="0"/>
        <w:jc w:val="both"/>
        <w:rPr>
          <w:color w:val="413333"/>
          <w:sz w:val="28"/>
          <w:szCs w:val="28"/>
        </w:rPr>
      </w:pPr>
      <w:r w:rsidRPr="00BB34AC">
        <w:rPr>
          <w:rStyle w:val="Strong"/>
          <w:rFonts w:eastAsiaTheme="majorEastAsia"/>
          <w:color w:val="413333"/>
          <w:sz w:val="28"/>
          <w:szCs w:val="28"/>
        </w:rPr>
        <w:t>I.  Thông tin chung</w:t>
      </w:r>
    </w:p>
    <w:p w14:paraId="5616AE1F" w14:textId="77777777" w:rsidR="007308F1" w:rsidRDefault="007308F1" w:rsidP="007308F1">
      <w:pPr>
        <w:pStyle w:val="NormalWeb"/>
        <w:shd w:val="clear" w:color="auto" w:fill="FFFFFF"/>
        <w:spacing w:before="195" w:beforeAutospacing="0" w:after="195" w:afterAutospacing="0"/>
        <w:jc w:val="both"/>
        <w:rPr>
          <w:rFonts w:ascii="Time New Romans" w:hAnsi="Time New Romans"/>
          <w:color w:val="212529"/>
          <w:sz w:val="28"/>
          <w:szCs w:val="28"/>
        </w:rPr>
      </w:pPr>
      <w:r>
        <w:rPr>
          <w:rFonts w:ascii="Time New Romans" w:hAnsi="Time New Romans"/>
          <w:color w:val="212529"/>
          <w:sz w:val="28"/>
          <w:szCs w:val="28"/>
        </w:rPr>
        <w:t>T</w:t>
      </w:r>
      <w:r>
        <w:rPr>
          <w:color w:val="212529"/>
        </w:rPr>
        <w:t>ên tổ chức: Phòng nông nghiệp và PTNT</w:t>
      </w:r>
    </w:p>
    <w:p w14:paraId="3F22AFB5" w14:textId="77777777" w:rsidR="007308F1" w:rsidRDefault="007308F1" w:rsidP="007308F1">
      <w:pPr>
        <w:pStyle w:val="NormalWeb"/>
        <w:shd w:val="clear" w:color="auto" w:fill="FFFFFF"/>
        <w:spacing w:before="195" w:beforeAutospacing="0" w:after="195" w:afterAutospacing="0"/>
        <w:jc w:val="both"/>
        <w:rPr>
          <w:rFonts w:ascii="Time New Romans" w:hAnsi="Time New Romans"/>
          <w:color w:val="212529"/>
          <w:sz w:val="28"/>
          <w:szCs w:val="28"/>
        </w:rPr>
      </w:pPr>
      <w:r>
        <w:rPr>
          <w:color w:val="212529"/>
        </w:rPr>
        <w:t>Địa chỉ: Thị trấn Đông Khê, huyện Thạch An, tỉnh Cao Bằng </w:t>
      </w:r>
    </w:p>
    <w:p w14:paraId="30BB816E" w14:textId="05C3BB8B" w:rsidR="007308F1" w:rsidRDefault="007308F1" w:rsidP="007308F1">
      <w:pPr>
        <w:pStyle w:val="NormalWeb"/>
        <w:shd w:val="clear" w:color="auto" w:fill="FFFFFF"/>
        <w:spacing w:before="195" w:beforeAutospacing="0" w:after="195" w:afterAutospacing="0"/>
        <w:jc w:val="both"/>
        <w:rPr>
          <w:rFonts w:ascii="Time New Romans" w:hAnsi="Time New Romans"/>
          <w:color w:val="212529"/>
          <w:sz w:val="28"/>
          <w:szCs w:val="28"/>
        </w:rPr>
      </w:pPr>
      <w:r>
        <w:rPr>
          <w:color w:val="212529"/>
        </w:rPr>
        <w:t xml:space="preserve">Điện thoại liên hệ: </w:t>
      </w:r>
      <w:r w:rsidR="00B87D12" w:rsidRPr="007308F1">
        <w:rPr>
          <w:color w:val="212529"/>
          <w:sz w:val="21"/>
          <w:szCs w:val="21"/>
        </w:rPr>
        <w:t>02063840126</w:t>
      </w:r>
      <w:bookmarkStart w:id="0" w:name="_GoBack"/>
      <w:bookmarkEnd w:id="0"/>
    </w:p>
    <w:p w14:paraId="516B1721" w14:textId="5A3CE760" w:rsidR="009625FA" w:rsidRPr="00BB34AC" w:rsidRDefault="007B553D" w:rsidP="00BB34AC">
      <w:pPr>
        <w:pStyle w:val="NormalWeb"/>
        <w:shd w:val="clear" w:color="auto" w:fill="FFFFFF"/>
        <w:tabs>
          <w:tab w:val="left" w:pos="567"/>
        </w:tabs>
        <w:spacing w:before="120" w:beforeAutospacing="0" w:after="0" w:afterAutospacing="0"/>
        <w:jc w:val="both"/>
        <w:rPr>
          <w:rStyle w:val="Strong"/>
          <w:b w:val="0"/>
          <w:bCs w:val="0"/>
          <w:color w:val="FF0000"/>
          <w:sz w:val="28"/>
          <w:szCs w:val="28"/>
        </w:rPr>
      </w:pPr>
      <w:r w:rsidRPr="00506242">
        <w:rPr>
          <w:sz w:val="28"/>
          <w:szCs w:val="28"/>
        </w:rPr>
        <w:t>Email: </w:t>
      </w:r>
      <w:r w:rsidR="00F404DE" w:rsidRPr="00506242">
        <w:rPr>
          <w:rStyle w:val="Strong"/>
          <w:rFonts w:eastAsiaTheme="majorEastAsia"/>
          <w:sz w:val="28"/>
          <w:szCs w:val="28"/>
        </w:rPr>
        <w:t> </w:t>
      </w:r>
      <w:r w:rsidR="00506242" w:rsidRPr="00506242">
        <w:rPr>
          <w:rStyle w:val="Strong"/>
          <w:rFonts w:eastAsiaTheme="majorEastAsia"/>
          <w:b w:val="0"/>
          <w:sz w:val="28"/>
          <w:szCs w:val="28"/>
        </w:rPr>
        <w:t>vuducthienta</w:t>
      </w:r>
      <w:r w:rsidR="00506242" w:rsidRPr="00506242">
        <w:rPr>
          <w:rStyle w:val="Strong"/>
          <w:rFonts w:eastAsiaTheme="majorEastAsia"/>
          <w:b w:val="0"/>
          <w:color w:val="413333"/>
          <w:sz w:val="28"/>
          <w:szCs w:val="28"/>
        </w:rPr>
        <w:t>@gmail.com</w:t>
      </w:r>
    </w:p>
    <w:p w14:paraId="1FF08125" w14:textId="4778A006" w:rsidR="00F404DE" w:rsidRPr="00BB34AC" w:rsidRDefault="009625FA" w:rsidP="00BB34AC">
      <w:pPr>
        <w:pStyle w:val="NormalWeb"/>
        <w:shd w:val="clear" w:color="auto" w:fill="FFFFFF"/>
        <w:tabs>
          <w:tab w:val="left" w:pos="567"/>
        </w:tabs>
        <w:spacing w:before="120" w:beforeAutospacing="0" w:after="0" w:afterAutospacing="0"/>
        <w:jc w:val="both"/>
        <w:rPr>
          <w:color w:val="413333"/>
          <w:sz w:val="28"/>
          <w:szCs w:val="28"/>
        </w:rPr>
      </w:pPr>
      <w:r w:rsidRPr="00BB34AC">
        <w:rPr>
          <w:rStyle w:val="Strong"/>
          <w:rFonts w:eastAsiaTheme="majorEastAsia"/>
          <w:color w:val="413333"/>
          <w:sz w:val="28"/>
          <w:szCs w:val="28"/>
        </w:rPr>
        <w:t>I</w:t>
      </w:r>
      <w:r w:rsidR="00F404DE" w:rsidRPr="00BB34AC">
        <w:rPr>
          <w:rStyle w:val="Strong"/>
          <w:rFonts w:eastAsiaTheme="majorEastAsia"/>
          <w:color w:val="413333"/>
          <w:sz w:val="28"/>
          <w:szCs w:val="28"/>
        </w:rPr>
        <w:t>I. Cơ cấu chức năng nhiệm vụ của phòng:</w:t>
      </w:r>
    </w:p>
    <w:p w14:paraId="406D7C89" w14:textId="00695280" w:rsidR="009625FA" w:rsidRPr="00BB34AC" w:rsidRDefault="00F404DE" w:rsidP="00BB34AC">
      <w:pPr>
        <w:pStyle w:val="NormalWeb"/>
        <w:shd w:val="clear" w:color="auto" w:fill="FFFFFF"/>
        <w:tabs>
          <w:tab w:val="left" w:pos="567"/>
        </w:tabs>
        <w:spacing w:before="120" w:beforeAutospacing="0" w:after="0" w:afterAutospacing="0"/>
        <w:jc w:val="both"/>
        <w:rPr>
          <w:color w:val="413333"/>
          <w:sz w:val="28"/>
          <w:szCs w:val="28"/>
        </w:rPr>
      </w:pPr>
      <w:r w:rsidRPr="00BB34AC">
        <w:rPr>
          <w:rStyle w:val="Strong"/>
          <w:rFonts w:eastAsiaTheme="majorEastAsia"/>
          <w:color w:val="413333"/>
          <w:sz w:val="28"/>
          <w:szCs w:val="28"/>
        </w:rPr>
        <w:t>* Vị trí và chức năng</w:t>
      </w:r>
    </w:p>
    <w:p w14:paraId="44A45061" w14:textId="77777777" w:rsidR="00BB34AC" w:rsidRPr="00BC3211" w:rsidRDefault="00BB34AC" w:rsidP="00BB34AC">
      <w:pPr>
        <w:spacing w:before="120" w:after="120"/>
        <w:ind w:firstLine="720"/>
        <w:rPr>
          <w:color w:val="000000"/>
        </w:rPr>
      </w:pPr>
      <w:r>
        <w:t>1. Phòng Nông nghiệp và Phát triển nông thôn huyện Thạch An là</w:t>
      </w:r>
      <w:r w:rsidRPr="00BC3211">
        <w:rPr>
          <w:color w:val="000000"/>
        </w:rPr>
        <w:t xml:space="preserve">  cơ quan chuyên môn thuộc Ủy ban nhân dân huyện; tham mưu, giúp Ủy ban nhân dân cấp huyện thực hiện chức năng quản lý nhà nước ở địa phương về: nông nghiệp; lâm nghiệp; thuỷ lợi; thuỷ sản; phòng, chống thiên tai; chất lượng, an toàn thực phẩm đối với nông sản, lâm sản, thuỷ sản; phát triển nông thôn; phát triển kinh tế hộ; kinh tế trang trại nông thôn; kinh tế hợp tác xã nông, lâm</w:t>
      </w:r>
      <w:r>
        <w:rPr>
          <w:color w:val="000000"/>
        </w:rPr>
        <w:t xml:space="preserve"> nghiệp </w:t>
      </w:r>
      <w:r w:rsidRPr="00BC3211">
        <w:rPr>
          <w:color w:val="000000"/>
        </w:rPr>
        <w:t>gắn với ngành nghề, làng nghề ở nông thôn và thực hiện một số nhiệm vụ, quyền hạn theo sự ủy quyền của Ủy ban nhân dân cấp huyện và theo quy định của pháp luật.</w:t>
      </w:r>
    </w:p>
    <w:p w14:paraId="6EAC69EF" w14:textId="77777777" w:rsidR="00BB34AC" w:rsidRPr="00BC3211" w:rsidRDefault="00BB34AC" w:rsidP="00BB34AC">
      <w:pPr>
        <w:spacing w:before="120" w:after="120"/>
        <w:ind w:firstLine="720"/>
        <w:textAlignment w:val="top"/>
        <w:rPr>
          <w:color w:val="000000"/>
        </w:rPr>
      </w:pPr>
      <w:r w:rsidRPr="00BC3211">
        <w:rPr>
          <w:color w:val="000000"/>
        </w:rPr>
        <w:t>2. Phòng Nông nghiệp và Phát triển nông thôn có tư cách pháp nhân, con dấu và tài khoản riêng; chịu sự chỉ đạo, quản lý của Ủy ban nhân dân huyện theo quy định pháp luật; đồng thời chịu sự chỉ đạo, hướng dẫn, kiểm tra về</w:t>
      </w:r>
      <w:r>
        <w:rPr>
          <w:color w:val="000000"/>
        </w:rPr>
        <w:t xml:space="preserve"> chuyên môn nghiệp vụ </w:t>
      </w:r>
      <w:r w:rsidRPr="00BC3211">
        <w:rPr>
          <w:color w:val="000000"/>
        </w:rPr>
        <w:t xml:space="preserve">thuộc ngành, lĩnh vực nông nghiệp và phát triển nông thôn </w:t>
      </w:r>
      <w:r>
        <w:rPr>
          <w:color w:val="000000"/>
        </w:rPr>
        <w:t xml:space="preserve">của Sở Nông nghiệp </w:t>
      </w:r>
      <w:r w:rsidRPr="00BC3211">
        <w:rPr>
          <w:color w:val="000000"/>
        </w:rPr>
        <w:t>và Phát triển nông thôn</w:t>
      </w:r>
      <w:r w:rsidRPr="003872EA">
        <w:rPr>
          <w:color w:val="FF0000"/>
        </w:rPr>
        <w:t xml:space="preserve"> Cao Bằng.</w:t>
      </w:r>
    </w:p>
    <w:p w14:paraId="17C4DEEE" w14:textId="6ACA0163" w:rsidR="00C605FB" w:rsidRPr="00BB34AC" w:rsidRDefault="00C605FB" w:rsidP="00BB34AC">
      <w:pPr>
        <w:pStyle w:val="NormalWeb"/>
        <w:shd w:val="clear" w:color="auto" w:fill="FFFFFF"/>
        <w:tabs>
          <w:tab w:val="left" w:pos="567"/>
        </w:tabs>
        <w:spacing w:before="120" w:beforeAutospacing="0" w:after="0" w:afterAutospacing="0"/>
        <w:jc w:val="both"/>
        <w:rPr>
          <w:rStyle w:val="Strong"/>
          <w:rFonts w:eastAsiaTheme="majorEastAsia"/>
          <w:color w:val="413333"/>
          <w:sz w:val="28"/>
          <w:szCs w:val="28"/>
        </w:rPr>
      </w:pPr>
      <w:r w:rsidRPr="00BB34AC">
        <w:rPr>
          <w:rStyle w:val="Strong"/>
          <w:rFonts w:eastAsiaTheme="majorEastAsia"/>
          <w:color w:val="413333"/>
          <w:sz w:val="28"/>
          <w:szCs w:val="28"/>
        </w:rPr>
        <w:t>* Nhiệm vụ và quyền hạn</w:t>
      </w:r>
    </w:p>
    <w:p w14:paraId="2BE0954C" w14:textId="77777777" w:rsidR="00BB34AC" w:rsidRPr="00BB34AC" w:rsidRDefault="00BB34AC" w:rsidP="00BB34AC">
      <w:pPr>
        <w:shd w:val="clear" w:color="auto" w:fill="FFFFFF"/>
        <w:spacing w:before="120"/>
        <w:ind w:firstLine="720"/>
        <w:rPr>
          <w:rFonts w:cs="Times New Roman"/>
          <w:color w:val="000000"/>
          <w:szCs w:val="28"/>
        </w:rPr>
      </w:pPr>
      <w:r w:rsidRPr="00BB34AC">
        <w:rPr>
          <w:rFonts w:cs="Times New Roman"/>
          <w:color w:val="000000"/>
          <w:szCs w:val="28"/>
        </w:rPr>
        <w:t>1. Trình Ủy ban nhân dân huyện:</w:t>
      </w:r>
    </w:p>
    <w:p w14:paraId="61CC58E7" w14:textId="77777777" w:rsidR="00BB34AC" w:rsidRPr="00BB34AC" w:rsidRDefault="00BB34AC" w:rsidP="00BB34AC">
      <w:pPr>
        <w:shd w:val="clear" w:color="auto" w:fill="FFFFFF"/>
        <w:spacing w:before="120"/>
        <w:ind w:firstLine="720"/>
        <w:rPr>
          <w:rFonts w:cs="Times New Roman"/>
          <w:color w:val="000000"/>
          <w:szCs w:val="28"/>
        </w:rPr>
      </w:pPr>
      <w:r w:rsidRPr="00BB34AC">
        <w:rPr>
          <w:rFonts w:cs="Times New Roman"/>
          <w:color w:val="000000"/>
          <w:szCs w:val="28"/>
        </w:rPr>
        <w:t>a) Dự thảo quyết định, quy hoạch, kế hoạch phát triển dài hạn, trung hạn, hằng năm và các nội dung nhiệm vụ về nông nghiệp và phát triển nông thôn thuộc thẩm quyền của Ủy ban nhân dân cấp huyện theo quy định; chương trình, biện pháp tổ chức thực hiện các nhiệm vụ cải cách hành chính thuộc lĩnh vực quản lý nhà nước được giao theo quy định;</w:t>
      </w:r>
    </w:p>
    <w:p w14:paraId="777B7D04" w14:textId="77777777" w:rsidR="00BB34AC" w:rsidRPr="00BB34AC" w:rsidRDefault="00BB34AC" w:rsidP="00BB34AC">
      <w:pPr>
        <w:shd w:val="clear" w:color="auto" w:fill="FFFFFF"/>
        <w:spacing w:before="120"/>
        <w:ind w:firstLine="720"/>
        <w:rPr>
          <w:rFonts w:cs="Times New Roman"/>
          <w:color w:val="000000"/>
          <w:szCs w:val="28"/>
        </w:rPr>
      </w:pPr>
      <w:r w:rsidRPr="00BB34AC">
        <w:rPr>
          <w:rFonts w:cs="Times New Roman"/>
          <w:color w:val="000000"/>
          <w:szCs w:val="28"/>
        </w:rPr>
        <w:t>b) Dự thảo văn bản quy định cụ thể chức năng, nhiệm vụ, quyền hạn và cơ cấu tổ chức của phòng nông nghiệp và phát triển nông thôn.</w:t>
      </w:r>
    </w:p>
    <w:p w14:paraId="57780042" w14:textId="77777777" w:rsidR="00BB34AC" w:rsidRPr="00BB34AC" w:rsidRDefault="00BB34AC" w:rsidP="00BB34AC">
      <w:pPr>
        <w:shd w:val="clear" w:color="auto" w:fill="FFFFFF"/>
        <w:spacing w:before="120"/>
        <w:ind w:firstLine="720"/>
        <w:rPr>
          <w:rFonts w:cs="Times New Roman"/>
          <w:color w:val="000000"/>
          <w:szCs w:val="28"/>
        </w:rPr>
      </w:pPr>
      <w:r w:rsidRPr="00BB34AC">
        <w:rPr>
          <w:rFonts w:cs="Times New Roman"/>
          <w:color w:val="000000"/>
          <w:szCs w:val="28"/>
        </w:rPr>
        <w:t>2. Trình Chủ tịch Ủy ban nhân dân huyện dự thảo các văn bản về lĩnh vực, chuyên ngành nông nghiệp và phát triển nông thôn thuộc thẩm quyền của Chủ tịch Ủy ban nhân dân huyện.</w:t>
      </w:r>
    </w:p>
    <w:p w14:paraId="31AEBCEB" w14:textId="77777777" w:rsidR="00BB34AC" w:rsidRPr="00BB34AC" w:rsidRDefault="00BB34AC" w:rsidP="00BB34AC">
      <w:pPr>
        <w:shd w:val="clear" w:color="auto" w:fill="FFFFFF"/>
        <w:spacing w:before="120"/>
        <w:ind w:firstLine="720"/>
        <w:rPr>
          <w:rFonts w:cs="Times New Roman"/>
          <w:color w:val="000000"/>
          <w:szCs w:val="28"/>
        </w:rPr>
      </w:pPr>
      <w:r w:rsidRPr="00BB34AC">
        <w:rPr>
          <w:rFonts w:cs="Times New Roman"/>
          <w:color w:val="000000"/>
          <w:szCs w:val="28"/>
        </w:rPr>
        <w:t>3. Tổ chức thực hiện các văn bản quy phạm pháp luật, chiến lược, quy hoạch, kế hoạch, chương trình, đề án, dự án, tiêu chuẩn quốc gia, quy chuẩn kỹ thuật quốc gia, định mức kinh tế - kĩ thuật, chuyên ngành sau khi được cấp có thẩm quyền phê duyệt; thông tin, tuyên truyền, phổ biến pháp luật, theo dõi thi hành pháp luật về các lĩnh vực thuộc phạm vi quản lý được giao.</w:t>
      </w:r>
    </w:p>
    <w:p w14:paraId="17924E27" w14:textId="77777777" w:rsidR="00BB34AC" w:rsidRPr="00BB34AC" w:rsidRDefault="00BB34AC" w:rsidP="00BB34AC">
      <w:pPr>
        <w:shd w:val="clear" w:color="auto" w:fill="FFFFFF"/>
        <w:spacing w:before="120"/>
        <w:ind w:firstLine="720"/>
        <w:rPr>
          <w:rFonts w:cs="Times New Roman"/>
          <w:color w:val="000000"/>
          <w:szCs w:val="28"/>
        </w:rPr>
      </w:pPr>
      <w:r w:rsidRPr="00BB34AC">
        <w:rPr>
          <w:rFonts w:cs="Times New Roman"/>
          <w:color w:val="000000"/>
          <w:szCs w:val="28"/>
        </w:rPr>
        <w:lastRenderedPageBreak/>
        <w:t>4. Tổ chức thực hiện công tác phát triển sản xuất nông, lâm, ngư nghiệp; sản xuất nông nghiệp hữu cơ, ứng dụng công nghệ cao; chuyển đổi cơ cấu cây trồng, vật nuôi; công tác phòng, chống thiên tai, sâu bệnh, dịch bệnh trên địa bàn huyện.</w:t>
      </w:r>
    </w:p>
    <w:p w14:paraId="62CCEC48"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5. Phối hợp tổ chức bảo vệ các công trình thủy lợi vừa và nhỏ, công trình nuôi trồng thủy sản</w:t>
      </w:r>
      <w:r w:rsidRPr="00BB34AC">
        <w:rPr>
          <w:color w:val="FF0000"/>
          <w:sz w:val="28"/>
          <w:szCs w:val="28"/>
        </w:rPr>
        <w:t xml:space="preserve"> bảo vệ nguồn lợi thủy sản</w:t>
      </w:r>
      <w:r w:rsidRPr="00BB34AC">
        <w:rPr>
          <w:color w:val="000000"/>
          <w:sz w:val="28"/>
          <w:szCs w:val="28"/>
        </w:rPr>
        <w:t>, công trình cấp, thoát nước nông thôn, công trình phòng, chống thiên tai; quản lý mạng lưới thủy nông trên địa bàn huyện theo quy định của pháp luật.</w:t>
      </w:r>
    </w:p>
    <w:p w14:paraId="6A91763F"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6. Đầu mối tổ chức và hướng dẫn thực hiện nội dung liên quan đến phát triển nông thôn; báo cáo Ủy ban nhân dân huyện việc xây dựng và phát triển nông thôn trên địa bàn huyện về các lĩnh vực: phát triển kinh tế trang trại, kinh tế tập thể, hợp tác xã và liên kết trong sản xuất, tiêu thụ sản phẩm nông nghiệp; phát triển ngành nghề, làng nghề nông thôn; bảo hiểm nông nghiệp, hỗ trợ phát triển sản xuất và an sinh nông thôn; khai thác và sử dụng nước sạch nông thôn; chế biến nông sản, lâm sản, thủy sản; hướng dẫn, kiểm tra việc thực hiện công tác định canh, di dân tái định cư trong nông nghiệp, nông thôn.</w:t>
      </w:r>
    </w:p>
    <w:p w14:paraId="697244E6"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7. Tổ chức hoạt động thống kê, kê khai phục vụ yêu cầu quản lý theo quy định; thống kê diễn biến đất nông nghiệp, đất lâm nghiệp, mặt nước nuôi trồng thủy sản, diễn biến rừng; thống kê, xây dựng và quản lý cơ sở dữ liệu về thủy lợi; tổ chức thực hiện các biện pháp canh tác phù hợp để khai thác và sử dụng hợp lý tài nguyên đất, nước cho sản xuất nông nghiệp, nuôi trồng thủy sản.</w:t>
      </w:r>
    </w:p>
    <w:p w14:paraId="5FCA089D"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8. Quản lý về chất lượng, vật tư nông nghiệp, an toàn thực phẩm nông sản, lâm sản, thủy sản trên địa bàn huyện theo quy định của pháp luật.</w:t>
      </w:r>
    </w:p>
    <w:p w14:paraId="64B95FCD"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9. Quản lý các hoạt động dịch vụ phục vụ phát triển nông nghiệp, lâm nghiệp, thủy sản; vật tư nông, lâm nghiệp, thức ăn chăn nuôi, thức ăn thủy sản, nuôi trồng thủy sản trên địa bàn huyện.</w:t>
      </w:r>
    </w:p>
    <w:p w14:paraId="369D2379"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10. Quản lý về công tác khuyến nông, khuyến lâm, khuyến ngư và các dự án phát triển nông nghiệp, lâm nghiệp,  thủy sản, thủy lợi, phòng, chống thiên tai và phát triển nông thôn trên địa bàn huyện theo quy định.</w:t>
      </w:r>
    </w:p>
    <w:p w14:paraId="4566B74B"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11. Giúp Ủy ban nhân dân huyện thực hiện và chịu trách nhiệm về việc thẩm định, đăng ký, cấp, thu hồi các loại giấy phép, giấy chứng nhận thuộc phạm vi trách nhiệm và thẩm quyền của cơ quan chuyên môn theo quy định của pháp luật và theo phân công của Ủy ban nhân dân huyện.</w:t>
      </w:r>
    </w:p>
    <w:p w14:paraId="10928606"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12. Giúp Ủy ban nhân dân huyện quản lý nhà nước đối với tổ chức kinh tế tập thể, kinh tế tư nhân, các hội và tổ chức phi Chính phủ hoạt động trên địa bàn thuộc các lĩnh vực quản lý của Phòng theo quy định của pháp luật.</w:t>
      </w:r>
    </w:p>
    <w:p w14:paraId="602C5C7C"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13. Hướng dẫn chuyên môn, nghiệp vụ về lĩnh vực quản lý cho công chức cấp xã về nông nghiệp và phát triển nông thôn.</w:t>
      </w:r>
    </w:p>
    <w:p w14:paraId="20E4E5C1"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 xml:space="preserve">14. Kiểm tra việc thực hiện các quy định của pháp luật về nông nghiệp và phát triển nông thôn đối với các tổ chức, cá nhân thuộc địa bàn quản lý; giải quyết </w:t>
      </w:r>
      <w:r w:rsidRPr="00BB34AC">
        <w:rPr>
          <w:color w:val="000000"/>
          <w:sz w:val="28"/>
          <w:szCs w:val="28"/>
        </w:rPr>
        <w:lastRenderedPageBreak/>
        <w:t>khiếu nại, tố cáo; phòng, chống tham nhũng, lãng phí theo quy định của pháp luật và phân công của Ủy ban nhân dân huyện.</w:t>
      </w:r>
    </w:p>
    <w:p w14:paraId="084ED563"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15. Tổ chức ứng dụng tiến bộ khoa học, công nghệ; xây dựng hệ thống thông tin, lưu trữ phục vụ công tác quản lý nhà nước và chuyên môn nghiệp vụ của Phòng.</w:t>
      </w:r>
    </w:p>
    <w:p w14:paraId="535CFA40"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16. Thực hiện nhiệm vụ thường trực về công tác phòng, chống thiên tai; bảo vệ và phát triển rừng; xây dựng nông thôn mới; nước sạch và vệ sinh môi trường nông thôn; phòng, chống dịch bệnh trong nông nghiệp, lâm nghiệp, thủy sản trên địa bàn huyện.</w:t>
      </w:r>
    </w:p>
    <w:p w14:paraId="30F94770"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17. Thực hiện công tác thông tin, báo cáo định kỳ và đột xuất tình hình thực hiện nhiệm vụ được giao về các lĩnh vực nông nghiệp và phát triển nông thôn theo quy định của Ủy ban nhân dân huyện và Sở Nông nghiệp và Phát triển nông thôn.</w:t>
      </w:r>
    </w:p>
    <w:p w14:paraId="66365386"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18. Quản lý và tổ chức sử dụng có hiệu quả tài sản, các phương tiện làm việc, tài chính và ngân sách được giao; quản lý công chức thuộc phạm vi quản lý của Phòng theo quy định của pháp luật và theo phân cấp của Ủy ban nhân dân huyện.</w:t>
      </w:r>
    </w:p>
    <w:p w14:paraId="4D2F3297" w14:textId="77777777" w:rsidR="00BB34AC" w:rsidRPr="00BB34AC" w:rsidRDefault="00BB34AC" w:rsidP="00BB34AC">
      <w:pPr>
        <w:pStyle w:val="NormalWeb"/>
        <w:shd w:val="clear" w:color="auto" w:fill="FFFFFF"/>
        <w:spacing w:before="120" w:beforeAutospacing="0" w:after="0" w:afterAutospacing="0"/>
        <w:jc w:val="both"/>
        <w:rPr>
          <w:color w:val="000000"/>
          <w:sz w:val="28"/>
          <w:szCs w:val="28"/>
        </w:rPr>
      </w:pPr>
      <w:r w:rsidRPr="00BB34AC">
        <w:rPr>
          <w:color w:val="000000"/>
          <w:sz w:val="28"/>
          <w:szCs w:val="28"/>
        </w:rPr>
        <w:tab/>
        <w:t>19. Thực hiện các nhiệm vụ khác do Ủy ban nhân dân, Chủ tịch Ủy ban nhân dân huyện giao và theo quy định của pháp luật.</w:t>
      </w:r>
    </w:p>
    <w:p w14:paraId="76634BA6" w14:textId="77777777" w:rsidR="00BB34AC" w:rsidRPr="00BB34AC" w:rsidRDefault="00BB34AC" w:rsidP="00BB34AC">
      <w:pPr>
        <w:pStyle w:val="Vnbnnidung0"/>
        <w:shd w:val="clear" w:color="auto" w:fill="FFFFFF"/>
        <w:tabs>
          <w:tab w:val="left" w:pos="567"/>
          <w:tab w:val="left" w:pos="1372"/>
        </w:tabs>
        <w:spacing w:before="120" w:after="0" w:line="240" w:lineRule="auto"/>
        <w:ind w:left="720" w:firstLine="0"/>
        <w:jc w:val="both"/>
        <w:rPr>
          <w:rStyle w:val="Strong"/>
          <w:rFonts w:eastAsiaTheme="majorEastAsia"/>
          <w:color w:val="413333"/>
          <w:sz w:val="28"/>
          <w:szCs w:val="28"/>
        </w:rPr>
      </w:pPr>
    </w:p>
    <w:p w14:paraId="35D156D6" w14:textId="05C51FD8" w:rsidR="00B7631C" w:rsidRDefault="00F404DE" w:rsidP="00BB34AC">
      <w:pPr>
        <w:pStyle w:val="Vnbnnidung0"/>
        <w:shd w:val="clear" w:color="auto" w:fill="FFFFFF"/>
        <w:tabs>
          <w:tab w:val="left" w:pos="567"/>
          <w:tab w:val="left" w:pos="1372"/>
        </w:tabs>
        <w:spacing w:before="120" w:after="0" w:line="240" w:lineRule="auto"/>
        <w:ind w:left="720" w:firstLine="0"/>
        <w:jc w:val="both"/>
        <w:rPr>
          <w:rStyle w:val="Strong"/>
          <w:rFonts w:eastAsiaTheme="majorEastAsia"/>
          <w:color w:val="413333"/>
          <w:sz w:val="28"/>
          <w:szCs w:val="28"/>
        </w:rPr>
      </w:pPr>
      <w:r w:rsidRPr="00BB34AC">
        <w:rPr>
          <w:rStyle w:val="Strong"/>
          <w:rFonts w:eastAsiaTheme="majorEastAsia"/>
          <w:color w:val="413333"/>
          <w:sz w:val="28"/>
          <w:szCs w:val="28"/>
        </w:rPr>
        <w:t>III. Tổ chức bộ máy</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443"/>
        <w:gridCol w:w="1666"/>
        <w:gridCol w:w="1753"/>
        <w:gridCol w:w="1900"/>
        <w:gridCol w:w="3808"/>
      </w:tblGrid>
      <w:tr w:rsidR="00506242" w:rsidRPr="007308F1" w14:paraId="2D8CE968" w14:textId="77777777" w:rsidTr="007308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99060CD" w14:textId="77777777" w:rsidR="007308F1" w:rsidRPr="007308F1" w:rsidRDefault="007308F1" w:rsidP="007308F1">
            <w:pPr>
              <w:jc w:val="center"/>
              <w:rPr>
                <w:rFonts w:ascii="Time New Romans" w:eastAsia="Times New Roman" w:hAnsi="Time New Romans" w:cs="Times New Roman"/>
                <w:color w:val="212529"/>
                <w:kern w:val="0"/>
                <w:szCs w:val="28"/>
                <w14:ligatures w14:val="none"/>
              </w:rPr>
            </w:pPr>
            <w:r w:rsidRPr="007308F1">
              <w:rPr>
                <w:rFonts w:ascii="Time New Romans" w:eastAsia="Times New Roman" w:hAnsi="Time New Romans" w:cs="Times New Roman"/>
                <w:b/>
                <w:bCs/>
                <w:color w:val="212529"/>
                <w:kern w:val="0"/>
                <w:szCs w:val="28"/>
                <w14:ligatures w14:val="none"/>
              </w:rPr>
              <w:t>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2DE5ADB" w14:textId="77777777" w:rsidR="007308F1" w:rsidRPr="007308F1" w:rsidRDefault="007308F1" w:rsidP="007308F1">
            <w:pPr>
              <w:jc w:val="center"/>
              <w:rPr>
                <w:rFonts w:ascii="Time New Romans" w:eastAsia="Times New Roman" w:hAnsi="Time New Romans" w:cs="Times New Roman"/>
                <w:color w:val="212529"/>
                <w:kern w:val="0"/>
                <w:szCs w:val="28"/>
                <w14:ligatures w14:val="none"/>
              </w:rPr>
            </w:pPr>
            <w:r w:rsidRPr="007308F1">
              <w:rPr>
                <w:rFonts w:ascii="Time New Romans" w:eastAsia="Times New Roman" w:hAnsi="Time New Romans" w:cs="Times New Roman"/>
                <w:b/>
                <w:bCs/>
                <w:color w:val="212529"/>
                <w:kern w:val="0"/>
                <w:szCs w:val="28"/>
                <w14:ligatures w14:val="none"/>
              </w:rPr>
              <w:t>Họ và Tên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7508136" w14:textId="77777777" w:rsidR="007308F1" w:rsidRPr="007308F1" w:rsidRDefault="007308F1" w:rsidP="007308F1">
            <w:pPr>
              <w:jc w:val="center"/>
              <w:rPr>
                <w:rFonts w:ascii="Time New Romans" w:eastAsia="Times New Roman" w:hAnsi="Time New Romans" w:cs="Times New Roman"/>
                <w:color w:val="212529"/>
                <w:kern w:val="0"/>
                <w:szCs w:val="28"/>
                <w14:ligatures w14:val="none"/>
              </w:rPr>
            </w:pPr>
            <w:r w:rsidRPr="007308F1">
              <w:rPr>
                <w:rFonts w:ascii="Time New Romans" w:eastAsia="Times New Roman" w:hAnsi="Time New Romans" w:cs="Times New Roman"/>
                <w:b/>
                <w:bCs/>
                <w:color w:val="212529"/>
                <w:kern w:val="0"/>
                <w:szCs w:val="28"/>
                <w14:ligatures w14:val="none"/>
              </w:rPr>
              <w:t>Chức danh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679E5FC" w14:textId="77777777" w:rsidR="007308F1" w:rsidRPr="007308F1" w:rsidRDefault="007308F1" w:rsidP="007308F1">
            <w:pPr>
              <w:jc w:val="center"/>
              <w:rPr>
                <w:rFonts w:ascii="Time New Romans" w:eastAsia="Times New Roman" w:hAnsi="Time New Romans" w:cs="Times New Roman"/>
                <w:color w:val="212529"/>
                <w:kern w:val="0"/>
                <w:szCs w:val="28"/>
                <w14:ligatures w14:val="none"/>
              </w:rPr>
            </w:pPr>
            <w:r w:rsidRPr="007308F1">
              <w:rPr>
                <w:rFonts w:ascii="Time New Romans" w:eastAsia="Times New Roman" w:hAnsi="Time New Romans" w:cs="Times New Roman"/>
                <w:b/>
                <w:bCs/>
                <w:color w:val="212529"/>
                <w:kern w:val="0"/>
                <w:szCs w:val="28"/>
                <w14:ligatures w14:val="none"/>
              </w:rPr>
              <w:t>Số điện thoại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D78C791" w14:textId="77777777" w:rsidR="007308F1" w:rsidRPr="007308F1" w:rsidRDefault="007308F1" w:rsidP="007308F1">
            <w:pPr>
              <w:jc w:val="center"/>
              <w:rPr>
                <w:rFonts w:ascii="Time New Romans" w:eastAsia="Times New Roman" w:hAnsi="Time New Romans" w:cs="Times New Roman"/>
                <w:color w:val="212529"/>
                <w:kern w:val="0"/>
                <w:szCs w:val="28"/>
                <w:highlight w:val="yellow"/>
                <w14:ligatures w14:val="none"/>
              </w:rPr>
            </w:pPr>
            <w:r w:rsidRPr="007308F1">
              <w:rPr>
                <w:rFonts w:ascii="Time New Romans" w:eastAsia="Times New Roman" w:hAnsi="Time New Romans" w:cs="Times New Roman"/>
                <w:color w:val="212529"/>
                <w:kern w:val="0"/>
                <w:szCs w:val="28"/>
                <w:highlight w:val="yellow"/>
                <w14:ligatures w14:val="none"/>
              </w:rPr>
              <w:t>Địa chỉ email  </w:t>
            </w:r>
          </w:p>
        </w:tc>
      </w:tr>
      <w:tr w:rsidR="00506242" w:rsidRPr="007308F1" w14:paraId="5A7730AC" w14:textId="77777777" w:rsidTr="007308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1E30B8F"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E3F1915"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Vũ Đức Thiện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5B213F1"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Trưởng phòng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BB3F22B"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02063840126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15E51DC" w14:textId="63EC85ED" w:rsidR="007308F1" w:rsidRPr="007308F1" w:rsidRDefault="007308F1" w:rsidP="007308F1">
            <w:pPr>
              <w:jc w:val="left"/>
              <w:rPr>
                <w:rFonts w:ascii="Time New Romans" w:eastAsia="Times New Roman" w:hAnsi="Time New Romans" w:cs="Times New Roman"/>
                <w:color w:val="212529"/>
                <w:kern w:val="0"/>
                <w:szCs w:val="28"/>
                <w:highlight w:val="yellow"/>
                <w14:ligatures w14:val="none"/>
              </w:rPr>
            </w:pPr>
            <w:r w:rsidRPr="007308F1">
              <w:rPr>
                <w:rFonts w:ascii="Time New Romans" w:eastAsia="Times New Roman" w:hAnsi="Time New Romans" w:cs="Times New Roman"/>
                <w:color w:val="212529"/>
                <w:kern w:val="0"/>
                <w:szCs w:val="28"/>
                <w:highlight w:val="yellow"/>
                <w14:ligatures w14:val="none"/>
              </w:rPr>
              <w:t> </w:t>
            </w:r>
            <w:r w:rsidR="00506242" w:rsidRPr="00506242">
              <w:rPr>
                <w:rStyle w:val="Strong"/>
                <w:rFonts w:eastAsiaTheme="majorEastAsia"/>
                <w:b w:val="0"/>
                <w:szCs w:val="28"/>
              </w:rPr>
              <w:t>vuducthienta</w:t>
            </w:r>
            <w:r w:rsidR="00506242" w:rsidRPr="00506242">
              <w:rPr>
                <w:rStyle w:val="Strong"/>
                <w:rFonts w:eastAsiaTheme="majorEastAsia"/>
                <w:b w:val="0"/>
                <w:color w:val="413333"/>
                <w:szCs w:val="28"/>
              </w:rPr>
              <w:t>@gmail.com</w:t>
            </w:r>
          </w:p>
        </w:tc>
      </w:tr>
      <w:tr w:rsidR="00506242" w:rsidRPr="007308F1" w14:paraId="00887C41" w14:textId="77777777" w:rsidTr="007308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99328D4"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D92078A"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Lý Trường Thành</w:t>
            </w:r>
            <w:r w:rsidRPr="007308F1">
              <w:rPr>
                <w:rFonts w:ascii="Time New Romans" w:eastAsia="Times New Roman" w:hAnsi="Time New Romans" w:cs="Times New Roman"/>
                <w:color w:val="212529"/>
                <w:kern w:val="0"/>
                <w:szCs w:val="28"/>
                <w14:ligatures w14:val="none"/>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637E74A"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Phó Trưởng phòng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9B0D787"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02063840327</w:t>
            </w:r>
            <w:r w:rsidRPr="007308F1">
              <w:rPr>
                <w:rFonts w:ascii="Time New Romans" w:eastAsia="Times New Roman" w:hAnsi="Time New Romans" w:cs="Times New Roman"/>
                <w:color w:val="212529"/>
                <w:kern w:val="0"/>
                <w:szCs w:val="28"/>
                <w14:ligatures w14:val="none"/>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049211F" w14:textId="4E855043" w:rsidR="007308F1" w:rsidRPr="007308F1" w:rsidRDefault="007308F1" w:rsidP="007308F1">
            <w:pPr>
              <w:jc w:val="left"/>
              <w:rPr>
                <w:rFonts w:ascii="Time New Romans" w:eastAsia="Times New Roman" w:hAnsi="Time New Romans" w:cs="Times New Roman"/>
                <w:color w:val="212529"/>
                <w:kern w:val="0"/>
                <w:szCs w:val="28"/>
                <w:highlight w:val="yellow"/>
                <w14:ligatures w14:val="none"/>
              </w:rPr>
            </w:pPr>
            <w:r w:rsidRPr="007308F1">
              <w:rPr>
                <w:rFonts w:ascii="Time New Romans" w:eastAsia="Times New Roman" w:hAnsi="Time New Romans" w:cs="Times New Roman"/>
                <w:color w:val="212529"/>
                <w:kern w:val="0"/>
                <w:szCs w:val="28"/>
                <w:highlight w:val="yellow"/>
                <w14:ligatures w14:val="none"/>
              </w:rPr>
              <w:t> </w:t>
            </w:r>
            <w:r w:rsidR="00506242">
              <w:rPr>
                <w:rFonts w:ascii="Time New Romans" w:eastAsia="Times New Roman" w:hAnsi="Time New Romans" w:cs="Times New Roman"/>
                <w:color w:val="212529"/>
                <w:kern w:val="0"/>
                <w:szCs w:val="28"/>
                <w:highlight w:val="yellow"/>
                <w14:ligatures w14:val="none"/>
              </w:rPr>
              <w:t>lytruongthanhln@gmail.com</w:t>
            </w:r>
          </w:p>
        </w:tc>
      </w:tr>
      <w:tr w:rsidR="00506242" w:rsidRPr="007308F1" w14:paraId="370D2A28" w14:textId="77777777" w:rsidTr="007308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F1382DD"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A900311"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Nông Thị Điềm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1D2A405"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Công chức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8EB00DA"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0975196737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A8C650B" w14:textId="4A149A4C" w:rsidR="007308F1" w:rsidRPr="007308F1" w:rsidRDefault="007308F1" w:rsidP="007308F1">
            <w:pPr>
              <w:jc w:val="left"/>
              <w:rPr>
                <w:rFonts w:ascii="Time New Romans" w:eastAsia="Times New Roman" w:hAnsi="Time New Romans" w:cs="Times New Roman"/>
                <w:color w:val="212529"/>
                <w:kern w:val="0"/>
                <w:szCs w:val="28"/>
                <w:highlight w:val="yellow"/>
                <w14:ligatures w14:val="none"/>
              </w:rPr>
            </w:pPr>
            <w:r w:rsidRPr="007308F1">
              <w:rPr>
                <w:rFonts w:ascii="Time New Romans" w:eastAsia="Times New Roman" w:hAnsi="Time New Romans" w:cs="Times New Roman"/>
                <w:color w:val="212529"/>
                <w:kern w:val="0"/>
                <w:szCs w:val="28"/>
                <w:highlight w:val="yellow"/>
                <w14:ligatures w14:val="none"/>
              </w:rPr>
              <w:t> </w:t>
            </w:r>
            <w:r w:rsidR="00506242">
              <w:rPr>
                <w:rFonts w:ascii="Time New Romans" w:eastAsia="Times New Roman" w:hAnsi="Time New Romans" w:cs="Times New Roman"/>
                <w:color w:val="212529"/>
                <w:kern w:val="0"/>
                <w:szCs w:val="28"/>
                <w:highlight w:val="yellow"/>
                <w14:ligatures w14:val="none"/>
              </w:rPr>
              <w:t>nongthidiembl@gmail.com</w:t>
            </w:r>
          </w:p>
        </w:tc>
      </w:tr>
      <w:tr w:rsidR="00506242" w:rsidRPr="007308F1" w14:paraId="1638EE4A" w14:textId="77777777" w:rsidTr="007308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F1722EA"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5A33172"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Nông Thúy Liễu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0AC8BFF"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Công chức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683AE92"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0875955486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4CCF753" w14:textId="62B15696" w:rsidR="007308F1" w:rsidRPr="007308F1" w:rsidRDefault="007308F1" w:rsidP="007308F1">
            <w:pPr>
              <w:jc w:val="left"/>
              <w:rPr>
                <w:rFonts w:ascii="Time New Romans" w:eastAsia="Times New Roman" w:hAnsi="Time New Romans" w:cs="Times New Roman"/>
                <w:color w:val="212529"/>
                <w:kern w:val="0"/>
                <w:szCs w:val="28"/>
                <w:highlight w:val="yellow"/>
                <w14:ligatures w14:val="none"/>
              </w:rPr>
            </w:pPr>
            <w:r w:rsidRPr="007308F1">
              <w:rPr>
                <w:rFonts w:ascii="Time New Romans" w:eastAsia="Times New Roman" w:hAnsi="Time New Romans" w:cs="Times New Roman"/>
                <w:color w:val="212529"/>
                <w:kern w:val="0"/>
                <w:szCs w:val="28"/>
                <w:highlight w:val="yellow"/>
                <w14:ligatures w14:val="none"/>
              </w:rPr>
              <w:t> </w:t>
            </w:r>
            <w:r w:rsidR="00506242">
              <w:rPr>
                <w:rFonts w:ascii="Time New Romans" w:eastAsia="Times New Roman" w:hAnsi="Time New Romans" w:cs="Times New Roman"/>
                <w:color w:val="212529"/>
                <w:kern w:val="0"/>
                <w:szCs w:val="28"/>
                <w:highlight w:val="yellow"/>
                <w14:ligatures w14:val="none"/>
              </w:rPr>
              <w:t>thuylieudkcb@gmail.com</w:t>
            </w:r>
          </w:p>
        </w:tc>
      </w:tr>
      <w:tr w:rsidR="00506242" w:rsidRPr="007308F1" w14:paraId="7DD9763F" w14:textId="77777777" w:rsidTr="007308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11A5D22"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B73A970"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Triệu Như Hồi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F37D71F"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Công chức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C44AB42"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0372459997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16AEB81" w14:textId="3CB4D9E6" w:rsidR="007308F1" w:rsidRPr="007308F1" w:rsidRDefault="007308F1" w:rsidP="007308F1">
            <w:pPr>
              <w:jc w:val="left"/>
              <w:rPr>
                <w:rFonts w:ascii="Time New Romans" w:eastAsia="Times New Roman" w:hAnsi="Time New Romans" w:cs="Times New Roman"/>
                <w:color w:val="212529"/>
                <w:kern w:val="0"/>
                <w:szCs w:val="28"/>
                <w:highlight w:val="yellow"/>
                <w14:ligatures w14:val="none"/>
              </w:rPr>
            </w:pPr>
            <w:r w:rsidRPr="007308F1">
              <w:rPr>
                <w:rFonts w:ascii="Time New Romans" w:eastAsia="Times New Roman" w:hAnsi="Time New Romans" w:cs="Times New Roman"/>
                <w:color w:val="212529"/>
                <w:kern w:val="0"/>
                <w:szCs w:val="28"/>
                <w:highlight w:val="yellow"/>
                <w14:ligatures w14:val="none"/>
              </w:rPr>
              <w:t> </w:t>
            </w:r>
            <w:r w:rsidR="00506242">
              <w:rPr>
                <w:rFonts w:ascii="Time New Romans" w:eastAsia="Times New Roman" w:hAnsi="Time New Romans" w:cs="Times New Roman"/>
                <w:color w:val="212529"/>
                <w:kern w:val="0"/>
                <w:szCs w:val="28"/>
                <w:highlight w:val="yellow"/>
                <w14:ligatures w14:val="none"/>
              </w:rPr>
              <w:t>Trieunhuhoi90</w:t>
            </w:r>
            <w:r w:rsidR="00506242">
              <w:rPr>
                <w:rFonts w:ascii="Time New Romans" w:eastAsia="Times New Roman" w:hAnsi="Time New Romans" w:cs="Times New Roman"/>
                <w:color w:val="212529"/>
                <w:kern w:val="0"/>
                <w:szCs w:val="28"/>
                <w:highlight w:val="yellow"/>
                <w14:ligatures w14:val="none"/>
              </w:rPr>
              <w:t>@gmail.com</w:t>
            </w:r>
          </w:p>
        </w:tc>
      </w:tr>
      <w:tr w:rsidR="00506242" w:rsidRPr="007308F1" w14:paraId="4EBE748B" w14:textId="77777777" w:rsidTr="007308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A9A4C8C"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C77470A"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Nông Lệ 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6ED1C9A"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Công chức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16F3536"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0916313582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259166F" w14:textId="0E284268" w:rsidR="007308F1" w:rsidRPr="007308F1" w:rsidRDefault="007308F1" w:rsidP="007308F1">
            <w:pPr>
              <w:jc w:val="left"/>
              <w:rPr>
                <w:rFonts w:ascii="Time New Romans" w:eastAsia="Times New Roman" w:hAnsi="Time New Romans" w:cs="Times New Roman"/>
                <w:color w:val="212529"/>
                <w:kern w:val="0"/>
                <w:szCs w:val="28"/>
                <w:highlight w:val="yellow"/>
                <w14:ligatures w14:val="none"/>
              </w:rPr>
            </w:pPr>
            <w:r w:rsidRPr="007308F1">
              <w:rPr>
                <w:rFonts w:ascii="Time New Romans" w:eastAsia="Times New Roman" w:hAnsi="Time New Romans" w:cs="Times New Roman"/>
                <w:color w:val="212529"/>
                <w:kern w:val="0"/>
                <w:szCs w:val="28"/>
                <w:highlight w:val="yellow"/>
                <w14:ligatures w14:val="none"/>
              </w:rPr>
              <w:t> </w:t>
            </w:r>
            <w:r w:rsidR="00506242">
              <w:rPr>
                <w:rFonts w:ascii="Time New Romans" w:eastAsia="Times New Roman" w:hAnsi="Time New Romans" w:cs="Times New Roman"/>
                <w:color w:val="212529"/>
                <w:kern w:val="0"/>
                <w:szCs w:val="28"/>
                <w:highlight w:val="yellow"/>
                <w14:ligatures w14:val="none"/>
              </w:rPr>
              <w:t>lenatacb</w:t>
            </w:r>
            <w:r w:rsidR="00506242">
              <w:rPr>
                <w:rFonts w:ascii="Time New Romans" w:eastAsia="Times New Roman" w:hAnsi="Time New Romans" w:cs="Times New Roman"/>
                <w:color w:val="212529"/>
                <w:kern w:val="0"/>
                <w:szCs w:val="28"/>
                <w:highlight w:val="yellow"/>
                <w14:ligatures w14:val="none"/>
              </w:rPr>
              <w:t>@gmail.com</w:t>
            </w:r>
          </w:p>
        </w:tc>
      </w:tr>
      <w:tr w:rsidR="00506242" w:rsidRPr="007308F1" w14:paraId="61F03EC0" w14:textId="77777777" w:rsidTr="007308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B89E421"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401B03C"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Triệu Thị Hương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FD2DD83"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Công chức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788E433" w14:textId="77777777" w:rsidR="007308F1" w:rsidRPr="007308F1" w:rsidRDefault="007308F1" w:rsidP="007308F1">
            <w:pPr>
              <w:jc w:val="left"/>
              <w:rPr>
                <w:rFonts w:ascii="Time New Romans" w:eastAsia="Times New Roman" w:hAnsi="Time New Romans" w:cs="Times New Roman"/>
                <w:color w:val="212529"/>
                <w:kern w:val="0"/>
                <w:szCs w:val="28"/>
                <w14:ligatures w14:val="none"/>
              </w:rPr>
            </w:pPr>
            <w:r w:rsidRPr="007308F1">
              <w:rPr>
                <w:rFonts w:eastAsia="Times New Roman" w:cs="Times New Roman"/>
                <w:color w:val="212529"/>
                <w:kern w:val="0"/>
                <w:sz w:val="21"/>
                <w:szCs w:val="21"/>
                <w14:ligatures w14:val="none"/>
              </w:rPr>
              <w:t>0918311880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9A74AE0" w14:textId="61EF9076" w:rsidR="007308F1" w:rsidRPr="007308F1" w:rsidRDefault="007308F1" w:rsidP="007308F1">
            <w:pPr>
              <w:jc w:val="left"/>
              <w:rPr>
                <w:rFonts w:ascii="Time New Romans" w:eastAsia="Times New Roman" w:hAnsi="Time New Romans" w:cs="Times New Roman"/>
                <w:color w:val="212529"/>
                <w:kern w:val="0"/>
                <w:szCs w:val="28"/>
                <w:highlight w:val="yellow"/>
                <w14:ligatures w14:val="none"/>
              </w:rPr>
            </w:pPr>
            <w:r w:rsidRPr="007308F1">
              <w:rPr>
                <w:rFonts w:ascii="Time New Romans" w:eastAsia="Times New Roman" w:hAnsi="Time New Romans" w:cs="Times New Roman"/>
                <w:color w:val="212529"/>
                <w:kern w:val="0"/>
                <w:szCs w:val="28"/>
                <w:highlight w:val="yellow"/>
                <w14:ligatures w14:val="none"/>
              </w:rPr>
              <w:t> </w:t>
            </w:r>
            <w:r w:rsidR="00506242">
              <w:rPr>
                <w:rFonts w:ascii="Time New Romans" w:eastAsia="Times New Roman" w:hAnsi="Time New Romans" w:cs="Times New Roman"/>
                <w:color w:val="212529"/>
                <w:kern w:val="0"/>
                <w:szCs w:val="28"/>
                <w:highlight w:val="yellow"/>
                <w14:ligatures w14:val="none"/>
              </w:rPr>
              <w:t>Trieuhuong94cb</w:t>
            </w:r>
            <w:r w:rsidR="00506242">
              <w:rPr>
                <w:rFonts w:ascii="Time New Romans" w:eastAsia="Times New Roman" w:hAnsi="Time New Romans" w:cs="Times New Roman"/>
                <w:color w:val="212529"/>
                <w:kern w:val="0"/>
                <w:szCs w:val="28"/>
                <w:highlight w:val="yellow"/>
                <w14:ligatures w14:val="none"/>
              </w:rPr>
              <w:t>@gmail.com</w:t>
            </w:r>
          </w:p>
        </w:tc>
      </w:tr>
    </w:tbl>
    <w:p w14:paraId="3F88CFED" w14:textId="77777777" w:rsidR="007308F1" w:rsidRDefault="007308F1" w:rsidP="00BB34AC">
      <w:pPr>
        <w:pStyle w:val="Vnbnnidung0"/>
        <w:shd w:val="clear" w:color="auto" w:fill="FFFFFF"/>
        <w:tabs>
          <w:tab w:val="left" w:pos="567"/>
          <w:tab w:val="left" w:pos="1372"/>
        </w:tabs>
        <w:spacing w:before="120" w:after="0" w:line="240" w:lineRule="auto"/>
        <w:ind w:left="720" w:firstLine="0"/>
        <w:jc w:val="both"/>
        <w:rPr>
          <w:rStyle w:val="Strong"/>
          <w:rFonts w:eastAsiaTheme="majorEastAsia"/>
          <w:color w:val="413333"/>
        </w:rPr>
      </w:pPr>
    </w:p>
    <w:sectPr w:rsidR="007308F1" w:rsidSect="00B53A89">
      <w:headerReference w:type="even" r:id="rId7"/>
      <w:headerReference w:type="default" r:id="rId8"/>
      <w:pgSz w:w="11907" w:h="16840" w:code="9"/>
      <w:pgMar w:top="1134" w:right="1134" w:bottom="1134" w:left="1701"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12409" w14:textId="77777777" w:rsidR="00ED4EBD" w:rsidRDefault="00ED4EBD">
      <w:r>
        <w:separator/>
      </w:r>
    </w:p>
  </w:endnote>
  <w:endnote w:type="continuationSeparator" w:id="0">
    <w:p w14:paraId="3DEAE59B" w14:textId="77777777" w:rsidR="00ED4EBD" w:rsidRDefault="00ED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 New Rom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A9711" w14:textId="77777777" w:rsidR="00ED4EBD" w:rsidRDefault="00ED4EBD">
      <w:r>
        <w:separator/>
      </w:r>
    </w:p>
  </w:footnote>
  <w:footnote w:type="continuationSeparator" w:id="0">
    <w:p w14:paraId="514588C1" w14:textId="77777777" w:rsidR="00ED4EBD" w:rsidRDefault="00ED4E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A658" w14:textId="77777777" w:rsidR="003F034A" w:rsidRDefault="00ED4EBD">
    <w:pPr>
      <w:spacing w:line="1" w:lineRule="exact"/>
    </w:pPr>
    <w:r>
      <w:rPr>
        <w:noProof/>
      </w:rPr>
      <mc:AlternateContent>
        <mc:Choice Requires="wps">
          <w:drawing>
            <wp:anchor distT="0" distB="0" distL="0" distR="0" simplePos="0" relativeHeight="251660288" behindDoc="1" locked="0" layoutInCell="1" allowOverlap="1" wp14:anchorId="76D321A0" wp14:editId="1CBDF4B5">
              <wp:simplePos x="0" y="0"/>
              <wp:positionH relativeFrom="page">
                <wp:posOffset>3998595</wp:posOffset>
              </wp:positionH>
              <wp:positionV relativeFrom="page">
                <wp:posOffset>485775</wp:posOffset>
              </wp:positionV>
              <wp:extent cx="73660" cy="122555"/>
              <wp:effectExtent l="0" t="0" r="0" b="0"/>
              <wp:wrapNone/>
              <wp:docPr id="15" name="Shape 15"/>
              <wp:cNvGraphicFramePr/>
              <a:graphic xmlns:a="http://schemas.openxmlformats.org/drawingml/2006/main">
                <a:graphicData uri="http://schemas.microsoft.com/office/word/2010/wordprocessingShape">
                  <wps:wsp>
                    <wps:cNvSpPr txBox="1"/>
                    <wps:spPr>
                      <a:xfrm>
                        <a:off x="0" y="0"/>
                        <a:ext cx="73660" cy="122555"/>
                      </a:xfrm>
                      <a:prstGeom prst="rect">
                        <a:avLst/>
                      </a:prstGeom>
                      <a:noFill/>
                    </wps:spPr>
                    <wps:txbx>
                      <w:txbxContent>
                        <w:p w14:paraId="7FC5655E" w14:textId="77777777" w:rsidR="003F034A" w:rsidRDefault="00ED4EBD">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76D321A0" id="_x0000_t202" coordsize="21600,21600" o:spt="202" path="m,l,21600r21600,l21600,xe">
              <v:stroke joinstyle="miter"/>
              <v:path gradientshapeok="t" o:connecttype="rect"/>
            </v:shapetype>
            <v:shape id="Shape 15" o:spid="_x0000_s1026" type="#_x0000_t202" style="position:absolute;left:0;text-align:left;margin-left:314.85pt;margin-top:38.25pt;width:5.8pt;height:9.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" filled="f" stroked="f">
              <v:textbox style="mso-fit-shape-to-text:t" inset="0,0,0,0">
                <w:txbxContent>
                  <w:p w14:paraId="7FC5655E" w14:textId="77777777" w:rsidR="003F034A" w:rsidRDefault="00ED4EBD">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8AA5" w14:textId="77777777" w:rsidR="003F034A" w:rsidRDefault="00ED4EBD">
    <w:pPr>
      <w:spacing w:line="1" w:lineRule="exact"/>
    </w:pPr>
    <w:r>
      <w:rPr>
        <w:noProof/>
      </w:rPr>
      <mc:AlternateContent>
        <mc:Choice Requires="wps">
          <w:drawing>
            <wp:anchor distT="0" distB="0" distL="0" distR="0" simplePos="0" relativeHeight="251659264" behindDoc="1" locked="0" layoutInCell="1" allowOverlap="1" wp14:anchorId="3E6187B7" wp14:editId="3EA047A7">
              <wp:simplePos x="0" y="0"/>
              <wp:positionH relativeFrom="page">
                <wp:posOffset>3998595</wp:posOffset>
              </wp:positionH>
              <wp:positionV relativeFrom="page">
                <wp:posOffset>485775</wp:posOffset>
              </wp:positionV>
              <wp:extent cx="73660" cy="122555"/>
              <wp:effectExtent l="0" t="0" r="0" b="0"/>
              <wp:wrapNone/>
              <wp:docPr id="13" name="Shape 13"/>
              <wp:cNvGraphicFramePr/>
              <a:graphic xmlns:a="http://schemas.openxmlformats.org/drawingml/2006/main">
                <a:graphicData uri="http://schemas.microsoft.com/office/word/2010/wordprocessingShape">
                  <wps:wsp>
                    <wps:cNvSpPr txBox="1"/>
                    <wps:spPr>
                      <a:xfrm>
                        <a:off x="0" y="0"/>
                        <a:ext cx="73660" cy="122555"/>
                      </a:xfrm>
                      <a:prstGeom prst="rect">
                        <a:avLst/>
                      </a:prstGeom>
                      <a:noFill/>
                    </wps:spPr>
                    <wps:txbx>
                      <w:txbxContent>
                        <w:p w14:paraId="5EE2BA8C" w14:textId="7678E88D" w:rsidR="003F034A" w:rsidRDefault="00ED4EBD">
                          <w:pPr>
                            <w:pStyle w:val="utranghocchntrang20"/>
                            <w:rPr>
                              <w:sz w:val="26"/>
                              <w:szCs w:val="26"/>
                            </w:rPr>
                          </w:pPr>
                          <w:r>
                            <w:fldChar w:fldCharType="begin"/>
                          </w:r>
                          <w:r>
                            <w:instrText xml:space="preserve"> PAGE \* MERGEFORMAT </w:instrText>
                          </w:r>
                          <w:r>
                            <w:fldChar w:fldCharType="separate"/>
                          </w:r>
                          <w:r w:rsidR="00B87D12" w:rsidRPr="00B87D12">
                            <w:rPr>
                              <w:noProof/>
                              <w:color w:val="000000"/>
                              <w:sz w:val="26"/>
                              <w:szCs w:val="26"/>
                            </w:rPr>
                            <w:t>3</w:t>
                          </w:r>
                          <w:r>
                            <w:rPr>
                              <w:sz w:val="26"/>
                              <w:szCs w:val="26"/>
                            </w:rPr>
                            <w:fldChar w:fldCharType="end"/>
                          </w:r>
                        </w:p>
                      </w:txbxContent>
                    </wps:txbx>
                    <wps:bodyPr wrap="none" lIns="0" tIns="0" rIns="0" bIns="0">
                      <a:spAutoFit/>
                    </wps:bodyPr>
                  </wps:wsp>
                </a:graphicData>
              </a:graphic>
            </wp:anchor>
          </w:drawing>
        </mc:Choice>
        <mc:Fallback>
          <w:pict>
            <v:shapetype w14:anchorId="3E6187B7" id="_x0000_t202" coordsize="21600,21600" o:spt="202" path="m,l,21600r21600,l21600,xe">
              <v:stroke joinstyle="miter"/>
              <v:path gradientshapeok="t" o:connecttype="rect"/>
            </v:shapetype>
            <v:shape id="Shape 13" o:spid="_x0000_s1027" type="#_x0000_t202" style="position:absolute;left:0;text-align:left;margin-left:314.85pt;margin-top:38.25pt;width:5.8pt;height:9.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" filled="f" stroked="f">
              <v:textbox style="mso-fit-shape-to-text:t" inset="0,0,0,0">
                <w:txbxContent>
                  <w:p w14:paraId="5EE2BA8C" w14:textId="7678E88D" w:rsidR="003F034A" w:rsidRDefault="00ED4EBD">
                    <w:pPr>
                      <w:pStyle w:val="utranghocchntrang20"/>
                      <w:rPr>
                        <w:sz w:val="26"/>
                        <w:szCs w:val="26"/>
                      </w:rPr>
                    </w:pPr>
                    <w:r>
                      <w:fldChar w:fldCharType="begin"/>
                    </w:r>
                    <w:r>
                      <w:instrText xml:space="preserve"> PAGE \* MERGEFORMAT </w:instrText>
                    </w:r>
                    <w:r>
                      <w:fldChar w:fldCharType="separate"/>
                    </w:r>
                    <w:r w:rsidR="00B87D12" w:rsidRPr="00B87D12">
                      <w:rPr>
                        <w:noProof/>
                        <w:color w:val="000000"/>
                        <w:sz w:val="26"/>
                        <w:szCs w:val="26"/>
                      </w:rPr>
                      <w:t>3</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31572"/>
    <w:multiLevelType w:val="multilevel"/>
    <w:tmpl w:val="C950B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AF5C89"/>
    <w:multiLevelType w:val="multilevel"/>
    <w:tmpl w:val="6E7C04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26CA4"/>
    <w:multiLevelType w:val="multilevel"/>
    <w:tmpl w:val="4080C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6A171E"/>
    <w:multiLevelType w:val="multilevel"/>
    <w:tmpl w:val="37B21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BC4ABE"/>
    <w:multiLevelType w:val="multilevel"/>
    <w:tmpl w:val="4D8EB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B12BE3"/>
    <w:multiLevelType w:val="multilevel"/>
    <w:tmpl w:val="9B4AE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46120A"/>
    <w:multiLevelType w:val="multilevel"/>
    <w:tmpl w:val="94E0E6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C96ECD"/>
    <w:multiLevelType w:val="multilevel"/>
    <w:tmpl w:val="F43A16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DE"/>
    <w:rsid w:val="000245D1"/>
    <w:rsid w:val="001A3FCE"/>
    <w:rsid w:val="001B4C77"/>
    <w:rsid w:val="001C37CB"/>
    <w:rsid w:val="002A43CF"/>
    <w:rsid w:val="00323DDB"/>
    <w:rsid w:val="003F034A"/>
    <w:rsid w:val="00465013"/>
    <w:rsid w:val="004A20CF"/>
    <w:rsid w:val="004B610A"/>
    <w:rsid w:val="00506242"/>
    <w:rsid w:val="00585AA7"/>
    <w:rsid w:val="00604803"/>
    <w:rsid w:val="00654666"/>
    <w:rsid w:val="007308F1"/>
    <w:rsid w:val="007B553D"/>
    <w:rsid w:val="008B7473"/>
    <w:rsid w:val="0090551F"/>
    <w:rsid w:val="009263DD"/>
    <w:rsid w:val="009625FA"/>
    <w:rsid w:val="00963D3D"/>
    <w:rsid w:val="00B53A89"/>
    <w:rsid w:val="00B7631C"/>
    <w:rsid w:val="00B87D12"/>
    <w:rsid w:val="00BB34AC"/>
    <w:rsid w:val="00C605FB"/>
    <w:rsid w:val="00CF1172"/>
    <w:rsid w:val="00D846F3"/>
    <w:rsid w:val="00D95ADB"/>
    <w:rsid w:val="00DA3B18"/>
    <w:rsid w:val="00DE19BC"/>
    <w:rsid w:val="00ED4EBD"/>
    <w:rsid w:val="00F163F9"/>
    <w:rsid w:val="00F32531"/>
    <w:rsid w:val="00F404DE"/>
    <w:rsid w:val="00FB3B28"/>
    <w:rsid w:val="00FD435E"/>
    <w:rsid w:val="00F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D16F"/>
  <w15:chartTrackingRefBased/>
  <w15:docId w15:val="{E5137D26-BDDE-429A-BE92-DCD87F50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13"/>
  </w:style>
  <w:style w:type="paragraph" w:styleId="Heading1">
    <w:name w:val="heading 1"/>
    <w:basedOn w:val="Normal"/>
    <w:next w:val="Normal"/>
    <w:link w:val="Heading1Char"/>
    <w:autoRedefine/>
    <w:uiPriority w:val="9"/>
    <w:qFormat/>
    <w:rsid w:val="00465013"/>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NormalWeb">
    <w:name w:val="Normal (Web)"/>
    <w:basedOn w:val="Normal"/>
    <w:uiPriority w:val="99"/>
    <w:unhideWhenUsed/>
    <w:rsid w:val="00F404DE"/>
    <w:pPr>
      <w:spacing w:before="100" w:beforeAutospacing="1" w:after="100" w:afterAutospacing="1"/>
      <w:jc w:val="left"/>
    </w:pPr>
    <w:rPr>
      <w:rFonts w:eastAsia="Times New Roman" w:cs="Times New Roman"/>
      <w:kern w:val="0"/>
      <w:sz w:val="24"/>
      <w:szCs w:val="24"/>
      <w14:ligatures w14:val="none"/>
    </w:rPr>
  </w:style>
  <w:style w:type="character" w:styleId="Strong">
    <w:name w:val="Strong"/>
    <w:basedOn w:val="DefaultParagraphFont"/>
    <w:uiPriority w:val="22"/>
    <w:qFormat/>
    <w:rsid w:val="00F404DE"/>
    <w:rPr>
      <w:b/>
      <w:bCs/>
    </w:rPr>
  </w:style>
  <w:style w:type="character" w:customStyle="1" w:styleId="fontstyle01">
    <w:name w:val="fontstyle01"/>
    <w:basedOn w:val="DefaultParagraphFont"/>
    <w:rsid w:val="00CF117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F1172"/>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D846F3"/>
    <w:rPr>
      <w:rFonts w:eastAsia="Times New Roman" w:cs="Times New Roman"/>
      <w:sz w:val="26"/>
      <w:szCs w:val="26"/>
    </w:rPr>
  </w:style>
  <w:style w:type="paragraph" w:customStyle="1" w:styleId="Vnbnnidung0">
    <w:name w:val="Văn bản nội dung"/>
    <w:basedOn w:val="Normal"/>
    <w:link w:val="Vnbnnidung"/>
    <w:rsid w:val="00D846F3"/>
    <w:pPr>
      <w:widowControl w:val="0"/>
      <w:spacing w:after="100" w:line="259" w:lineRule="auto"/>
      <w:ind w:firstLine="400"/>
      <w:jc w:val="left"/>
    </w:pPr>
    <w:rPr>
      <w:rFonts w:eastAsia="Times New Roman" w:cs="Times New Roman"/>
      <w:sz w:val="26"/>
      <w:szCs w:val="26"/>
    </w:rPr>
  </w:style>
  <w:style w:type="character" w:customStyle="1" w:styleId="utranghocchntrang2">
    <w:name w:val="Đầu trang hoặc chân trang (2)_"/>
    <w:basedOn w:val="DefaultParagraphFont"/>
    <w:link w:val="utranghocchntrang20"/>
    <w:rsid w:val="00D846F3"/>
    <w:rPr>
      <w:rFonts w:eastAsia="Times New Roman" w:cs="Times New Roman"/>
      <w:sz w:val="20"/>
      <w:szCs w:val="20"/>
    </w:rPr>
  </w:style>
  <w:style w:type="paragraph" w:customStyle="1" w:styleId="utranghocchntrang20">
    <w:name w:val="Đầu trang hoặc chân trang (2)"/>
    <w:basedOn w:val="Normal"/>
    <w:link w:val="utranghocchntrang2"/>
    <w:rsid w:val="00D846F3"/>
    <w:pPr>
      <w:widowControl w:val="0"/>
      <w:jc w:val="left"/>
    </w:pPr>
    <w:rPr>
      <w:rFonts w:eastAsia="Times New Roman" w:cs="Times New Roman"/>
      <w:sz w:val="20"/>
      <w:szCs w:val="20"/>
    </w:rPr>
  </w:style>
  <w:style w:type="character" w:customStyle="1" w:styleId="Vnbnnidung3">
    <w:name w:val="Văn bản nội dung (3)_"/>
    <w:basedOn w:val="DefaultParagraphFont"/>
    <w:link w:val="Vnbnnidung30"/>
    <w:rsid w:val="004B610A"/>
    <w:rPr>
      <w:rFonts w:ascii="Arial" w:eastAsia="Arial" w:hAnsi="Arial" w:cs="Arial"/>
      <w:sz w:val="16"/>
      <w:szCs w:val="16"/>
    </w:rPr>
  </w:style>
  <w:style w:type="paragraph" w:customStyle="1" w:styleId="Vnbnnidung30">
    <w:name w:val="Văn bản nội dung (3)"/>
    <w:basedOn w:val="Normal"/>
    <w:link w:val="Vnbnnidung3"/>
    <w:rsid w:val="004B610A"/>
    <w:pPr>
      <w:widowControl w:val="0"/>
      <w:spacing w:after="700"/>
      <w:jc w:val="center"/>
    </w:pPr>
    <w:rPr>
      <w:rFonts w:ascii="Arial" w:eastAsia="Arial" w:hAnsi="Arial" w:cs="Arial"/>
      <w:sz w:val="16"/>
      <w:szCs w:val="16"/>
    </w:rPr>
  </w:style>
  <w:style w:type="paragraph" w:styleId="ListParagraph">
    <w:name w:val="List Paragraph"/>
    <w:basedOn w:val="Normal"/>
    <w:uiPriority w:val="34"/>
    <w:qFormat/>
    <w:rsid w:val="00BB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99974">
      <w:bodyDiv w:val="1"/>
      <w:marLeft w:val="0"/>
      <w:marRight w:val="0"/>
      <w:marTop w:val="0"/>
      <w:marBottom w:val="0"/>
      <w:divBdr>
        <w:top w:val="none" w:sz="0" w:space="0" w:color="auto"/>
        <w:left w:val="none" w:sz="0" w:space="0" w:color="auto"/>
        <w:bottom w:val="none" w:sz="0" w:space="0" w:color="auto"/>
        <w:right w:val="none" w:sz="0" w:space="0" w:color="auto"/>
      </w:divBdr>
    </w:div>
    <w:div w:id="636180221">
      <w:bodyDiv w:val="1"/>
      <w:marLeft w:val="0"/>
      <w:marRight w:val="0"/>
      <w:marTop w:val="0"/>
      <w:marBottom w:val="0"/>
      <w:divBdr>
        <w:top w:val="none" w:sz="0" w:space="0" w:color="auto"/>
        <w:left w:val="none" w:sz="0" w:space="0" w:color="auto"/>
        <w:bottom w:val="none" w:sz="0" w:space="0" w:color="auto"/>
        <w:right w:val="none" w:sz="0" w:space="0" w:color="auto"/>
      </w:divBdr>
    </w:div>
    <w:div w:id="732119448">
      <w:bodyDiv w:val="1"/>
      <w:marLeft w:val="0"/>
      <w:marRight w:val="0"/>
      <w:marTop w:val="0"/>
      <w:marBottom w:val="0"/>
      <w:divBdr>
        <w:top w:val="none" w:sz="0" w:space="0" w:color="auto"/>
        <w:left w:val="none" w:sz="0" w:space="0" w:color="auto"/>
        <w:bottom w:val="none" w:sz="0" w:space="0" w:color="auto"/>
        <w:right w:val="none" w:sz="0" w:space="0" w:color="auto"/>
      </w:divBdr>
    </w:div>
    <w:div w:id="917010309">
      <w:bodyDiv w:val="1"/>
      <w:marLeft w:val="0"/>
      <w:marRight w:val="0"/>
      <w:marTop w:val="0"/>
      <w:marBottom w:val="0"/>
      <w:divBdr>
        <w:top w:val="none" w:sz="0" w:space="0" w:color="auto"/>
        <w:left w:val="none" w:sz="0" w:space="0" w:color="auto"/>
        <w:bottom w:val="none" w:sz="0" w:space="0" w:color="auto"/>
        <w:right w:val="none" w:sz="0" w:space="0" w:color="auto"/>
      </w:divBdr>
    </w:div>
    <w:div w:id="993725281">
      <w:bodyDiv w:val="1"/>
      <w:marLeft w:val="0"/>
      <w:marRight w:val="0"/>
      <w:marTop w:val="0"/>
      <w:marBottom w:val="0"/>
      <w:divBdr>
        <w:top w:val="none" w:sz="0" w:space="0" w:color="auto"/>
        <w:left w:val="none" w:sz="0" w:space="0" w:color="auto"/>
        <w:bottom w:val="none" w:sz="0" w:space="0" w:color="auto"/>
        <w:right w:val="none" w:sz="0" w:space="0" w:color="auto"/>
      </w:divBdr>
    </w:div>
    <w:div w:id="1289822501">
      <w:bodyDiv w:val="1"/>
      <w:marLeft w:val="0"/>
      <w:marRight w:val="0"/>
      <w:marTop w:val="0"/>
      <w:marBottom w:val="0"/>
      <w:divBdr>
        <w:top w:val="none" w:sz="0" w:space="0" w:color="auto"/>
        <w:left w:val="none" w:sz="0" w:space="0" w:color="auto"/>
        <w:bottom w:val="none" w:sz="0" w:space="0" w:color="auto"/>
        <w:right w:val="none" w:sz="0" w:space="0" w:color="auto"/>
      </w:divBdr>
    </w:div>
    <w:div w:id="1291010968">
      <w:bodyDiv w:val="1"/>
      <w:marLeft w:val="0"/>
      <w:marRight w:val="0"/>
      <w:marTop w:val="0"/>
      <w:marBottom w:val="0"/>
      <w:divBdr>
        <w:top w:val="none" w:sz="0" w:space="0" w:color="auto"/>
        <w:left w:val="none" w:sz="0" w:space="0" w:color="auto"/>
        <w:bottom w:val="none" w:sz="0" w:space="0" w:color="auto"/>
        <w:right w:val="none" w:sz="0" w:space="0" w:color="auto"/>
      </w:divBdr>
    </w:div>
    <w:div w:id="1509520911">
      <w:bodyDiv w:val="1"/>
      <w:marLeft w:val="0"/>
      <w:marRight w:val="0"/>
      <w:marTop w:val="0"/>
      <w:marBottom w:val="0"/>
      <w:divBdr>
        <w:top w:val="none" w:sz="0" w:space="0" w:color="auto"/>
        <w:left w:val="none" w:sz="0" w:space="0" w:color="auto"/>
        <w:bottom w:val="none" w:sz="0" w:space="0" w:color="auto"/>
        <w:right w:val="none" w:sz="0" w:space="0" w:color="auto"/>
      </w:divBdr>
    </w:div>
    <w:div w:id="1641688362">
      <w:bodyDiv w:val="1"/>
      <w:marLeft w:val="0"/>
      <w:marRight w:val="0"/>
      <w:marTop w:val="0"/>
      <w:marBottom w:val="0"/>
      <w:divBdr>
        <w:top w:val="none" w:sz="0" w:space="0" w:color="auto"/>
        <w:left w:val="none" w:sz="0" w:space="0" w:color="auto"/>
        <w:bottom w:val="none" w:sz="0" w:space="0" w:color="auto"/>
        <w:right w:val="none" w:sz="0" w:space="0" w:color="auto"/>
      </w:divBdr>
    </w:div>
    <w:div w:id="1755590384">
      <w:bodyDiv w:val="1"/>
      <w:marLeft w:val="0"/>
      <w:marRight w:val="0"/>
      <w:marTop w:val="0"/>
      <w:marBottom w:val="0"/>
      <w:divBdr>
        <w:top w:val="none" w:sz="0" w:space="0" w:color="auto"/>
        <w:left w:val="none" w:sz="0" w:space="0" w:color="auto"/>
        <w:bottom w:val="none" w:sz="0" w:space="0" w:color="auto"/>
        <w:right w:val="none" w:sz="0" w:space="0" w:color="auto"/>
      </w:divBdr>
    </w:div>
    <w:div w:id="1901136001">
      <w:bodyDiv w:val="1"/>
      <w:marLeft w:val="0"/>
      <w:marRight w:val="0"/>
      <w:marTop w:val="0"/>
      <w:marBottom w:val="0"/>
      <w:divBdr>
        <w:top w:val="none" w:sz="0" w:space="0" w:color="auto"/>
        <w:left w:val="none" w:sz="0" w:space="0" w:color="auto"/>
        <w:bottom w:val="none" w:sz="0" w:space="0" w:color="auto"/>
        <w:right w:val="none" w:sz="0" w:space="0" w:color="auto"/>
      </w:divBdr>
    </w:div>
    <w:div w:id="19837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1009</Words>
  <Characters>5753</Characters>
  <Application>Microsoft Office Word</Application>
  <DocSecurity>0</DocSecurity>
  <Lines>47</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cp:revision>
  <dcterms:created xsi:type="dcterms:W3CDTF">2024-12-19T15:37:00Z</dcterms:created>
  <dcterms:modified xsi:type="dcterms:W3CDTF">2024-12-20T03:23:00Z</dcterms:modified>
</cp:coreProperties>
</file>